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pl-PL"/>
        </w:rPr>
      </w:pPr>
      <w:r>
        <w:rPr>
          <w:rFonts w:eastAsia="Times New Roman" w:cs="Arial" w:ascii="Arial" w:hAnsi="Arial"/>
          <w:b/>
          <w:sz w:val="30"/>
          <w:szCs w:val="30"/>
          <w:u w:val="single"/>
          <w:lang w:eastAsia="pl-PL"/>
        </w:rPr>
        <w:t>Komunikat Powiatowego Inspektora Nadzoru Budowlanego      w Pińczowie</w:t>
      </w:r>
      <w:r>
        <w:rPr>
          <w:rFonts w:eastAsia="Times New Roman" w:cs="Arial" w:ascii="Arial" w:hAnsi="Arial"/>
          <w:b/>
          <w:sz w:val="30"/>
          <w:szCs w:val="30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0"/>
          <w:szCs w:val="30"/>
          <w:u w:val="single"/>
          <w:lang w:eastAsia="pl-PL"/>
        </w:rPr>
      </w:pPr>
      <w:r>
        <w:rPr>
          <w:rFonts w:eastAsia="Times New Roman" w:cs="Arial" w:ascii="Arial" w:hAnsi="Arial"/>
          <w:sz w:val="30"/>
          <w:szCs w:val="30"/>
          <w:u w:val="single"/>
          <w:lang w:eastAsia="pl-PL"/>
        </w:rPr>
        <w:t>Do właścicieli, zarządców i użytkowników obiektów budowlanych    w związku z rozpoczęciem sezonu jesienno-zimowego.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  <w:t xml:space="preserve">            </w:t>
      </w:r>
      <w:r>
        <w:rPr>
          <w:rFonts w:eastAsia="Times New Roman" w:cs="Arial" w:ascii="Arial" w:hAnsi="Arial"/>
          <w:sz w:val="30"/>
          <w:szCs w:val="30"/>
          <w:lang w:eastAsia="pl-PL"/>
        </w:rPr>
        <w:t>Szanowni Państwo, brak szczelności i sprawności urządzeń spalających paliwa, instalacji kominowych i gazowych oraz brak drożności i właściwego ciągu przewodów wentylacyjnych są najczęstszymi przyczynami zatrucia tlenkiem węgla (czadem) oraz wybuchów gazu i pożarów. Niebezpieczeństwo zaczadzenia wynika z faktu, że tlenek węgla jest gazem niewyczuwalnym dla człowieka. Dlatego przypominam, w związku z rozpoczęciem sezonu ogrzewczego 2021/2022, że na właścicielach i zarządcach obiektów budowlanych ciąży obowiązek zapewnienia co najmniej jednej              w roku kontroli stanu technicznego użytkowanego obiektu budowlanego (zgodnie z art. 62 ust. 1 ustawy – Prawo budowlane). W szczególności sprawdzenie stanu technicznego przewodów kominowych: dymowych, spalinowych i wentylacyjnych oraz instalacji gazowych. Zgodnie z przepisami kontrolę stanu technicznego przewodów kominowych powinny przeprowadzać –   w odniesieniu do przewodów dymowych oraz grawitacyjnych przewodów spalinowych i wentylacyjnych – osoby mające kwalifikacje mistrza      w rzemiośle kominiarskim lub osoby posiadające uprawnienia budowlane w odpowiedniej specjalności. W odniesieniu do kominów przemysłowych i kominów wolno stojących oraz kominów lub przewodów kominowych, w których ciąg kominowy jest wymuszony pracą urządzeń mechanicznych – tylko osoby posiadające uprawnienia budowlane w odpowiedniej specjalności. Natomiast kontrolę instalacji gazowych mogą przeprowadzać osoby posiadające uprawnienia budowlane w odpowiedniej specjalności, jak również osoby posiadające kwalifikacje wymagane przy wykonywaniu dozoru nad eksploatacją urządzeń, instalacji oraz sieci gazowych. W przypadku stwierdzenia uszkodzeń lub braków właściciel, zarządca lub użytkownik obiektu budowlanego, na których spoczywają obowiązki w zakresie napraw, określone w przepisach odrębnych bądź umowach, są obowiązani w czasie lub bezpośrednio po przeprowadzonej kontroli usunąć stwierdzone uszkodzenia oraz uzupełnić braki, które mogłyby spowodować zagrożenie życia lub zdrowia ludzi, bezpieczeństwa mienia bądź środowiska,                          a w szczególności katastrofę budowlaną, pożar, wybuch, porażenie prądem elektrycznym albo zatrucie gazem (art. 70 ust. 1 ustawy – Prawo budowlane).Przypominam również, że właściciele i zarządcy obiektów mają obowiązek usuwania zanieczyszczeń z przewodów dymowych i spalinowych (rozporządzenie Ministra Spraw Wewnętrznych i Administracji z dnia 7 czerwca 2010 r. w sprawie ochrony przeciwpożarowej budynków, innych obiektów budowlanych i terenów - Dz. U.2010 nr 109 poz. 719).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30"/>
          <w:szCs w:val="30"/>
          <w:lang w:eastAsia="pl-PL"/>
        </w:rPr>
      </w:pPr>
      <w:r>
        <w:rPr>
          <w:rFonts w:eastAsia="Times New Roman" w:cs="Arial" w:ascii="Arial" w:hAnsi="Arial"/>
          <w:b/>
          <w:sz w:val="30"/>
          <w:szCs w:val="30"/>
          <w:lang w:eastAsia="pl-PL"/>
        </w:rPr>
        <w:t>Jolanta Król – Gadomska Powiatowy Inspektor Nadzoru Budowlanego w Pińczowie.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u w:val="single"/>
          <w:lang w:eastAsia="pl-PL"/>
        </w:rPr>
      </w:pPr>
      <w:r>
        <w:rPr>
          <w:rFonts w:eastAsia="Times New Roman" w:cs="Arial" w:ascii="Arial" w:hAnsi="Arial"/>
          <w:sz w:val="30"/>
          <w:szCs w:val="30"/>
          <w:u w:val="single"/>
          <w:lang w:eastAsia="pl-PL"/>
        </w:rPr>
        <w:t>Wyciąg z przepisów karnych:</w:t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25"/>
          <w:szCs w:val="25"/>
          <w:lang w:eastAsia="pl-PL"/>
        </w:rPr>
        <w:t xml:space="preserve">•      </w:t>
      </w:r>
      <w:r>
        <w:rPr>
          <w:rFonts w:eastAsia="Times New Roman" w:cs="Arial" w:ascii="Arial" w:hAnsi="Arial"/>
          <w:sz w:val="30"/>
          <w:szCs w:val="30"/>
          <w:lang w:eastAsia="pl-PL"/>
        </w:rPr>
        <w:t>kto nie zapewnia wykonania okresowej kontroli podlega karze grzywny (art. 93 pkt 8 ustawy – Prawo budowlane),</w:t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25"/>
          <w:szCs w:val="25"/>
          <w:lang w:eastAsia="pl-PL"/>
        </w:rPr>
        <w:t xml:space="preserve">•    </w:t>
      </w:r>
      <w:r>
        <w:rPr>
          <w:rFonts w:eastAsia="Times New Roman" w:cs="Arial" w:ascii="Arial" w:hAnsi="Arial"/>
          <w:sz w:val="30"/>
          <w:szCs w:val="30"/>
          <w:lang w:eastAsia="pl-PL"/>
        </w:rPr>
        <w:t>kto nie spełnia obowiązku utrzymania obiektu budowlanego              w należytym stanie technicznym, użytkuje obiekt w sposób niezgodny z przepisami lub nie zapewnia bezpieczeństwa użytkowania obiektu budowlanego podlega karze grzywny nie mniejszej niż 100 stawek dziennych, karze ograniczenia wolności albo pozbawienia wolności do roku (art. 91a ustawy – Prawo budowlane).</w:t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spacing w:before="0" w:after="200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  <w:t>Pińczów, Listopad 2021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0f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E08C-FF41-490A-8FDC-BE459976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412</Words>
  <Characters>2896</Characters>
  <CharactersWithSpaces>3394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2021-11-15T07:09:00Z</dcterms:created>
  <dc:creator>marcin.dutkiewicz</dc:creator>
  <dc:description/>
  <dc:language>pl-PL</dc:language>
  <cp:lastModifiedBy/>
  <cp:lastPrinted>2021-11-15T07:18:00Z</cp:lastPrinted>
  <dcterms:modified xsi:type="dcterms:W3CDTF">2021-11-15T16:02:04Z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